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6E698" w14:textId="629B04D5" w:rsidR="00DB7BB5" w:rsidRPr="00DB7BB5" w:rsidRDefault="00DB7BB5">
      <w:pPr>
        <w:rPr>
          <w:b/>
          <w:bCs/>
        </w:rPr>
      </w:pPr>
      <w:r w:rsidRPr="00DB7BB5">
        <w:rPr>
          <w:b/>
          <w:bCs/>
        </w:rPr>
        <w:t>Gasmig debate educação ambiental como ferramenta para a restauração a prevenção da degradação da terra</w:t>
      </w:r>
    </w:p>
    <w:p w14:paraId="7BB66EB1" w14:textId="77777777" w:rsidR="00DB7BB5" w:rsidRDefault="00DB7BB5"/>
    <w:p w14:paraId="6A1E856E" w14:textId="5A56999C" w:rsidR="00DB7BB5" w:rsidRDefault="00DB7BB5">
      <w:r>
        <w:t>Durante a semana do Meio Ambiente da Gasmig, que aconteceu entre os dias 05, 06 e 07 deste mês, vári</w:t>
      </w:r>
      <w:r w:rsidR="00A90F98">
        <w:t>o</w:t>
      </w:r>
      <w:r>
        <w:t>s temas de grande relevância foram discutidos, inclusive a e</w:t>
      </w:r>
      <w:r w:rsidRPr="00DB7BB5">
        <w:t xml:space="preserve">ducação </w:t>
      </w:r>
      <w:r>
        <w:t>a</w:t>
      </w:r>
      <w:r w:rsidRPr="00DB7BB5">
        <w:t xml:space="preserve">mbiental como </w:t>
      </w:r>
      <w:r>
        <w:t>f</w:t>
      </w:r>
      <w:r w:rsidRPr="00DB7BB5">
        <w:t xml:space="preserve">erramenta para a </w:t>
      </w:r>
      <w:r>
        <w:t>r</w:t>
      </w:r>
      <w:r w:rsidRPr="00DB7BB5">
        <w:t xml:space="preserve">estauração a </w:t>
      </w:r>
      <w:r>
        <w:t>p</w:t>
      </w:r>
      <w:r w:rsidRPr="00DB7BB5">
        <w:t xml:space="preserve">revenção da </w:t>
      </w:r>
      <w:r>
        <w:t>d</w:t>
      </w:r>
      <w:r w:rsidRPr="00DB7BB5">
        <w:t>egradação</w:t>
      </w:r>
      <w:r>
        <w:t xml:space="preserve"> </w:t>
      </w:r>
      <w:r w:rsidRPr="00DB7BB5">
        <w:t>da terra</w:t>
      </w:r>
      <w:r>
        <w:t>.</w:t>
      </w:r>
    </w:p>
    <w:p w14:paraId="488F14FD" w14:textId="6D61FF01" w:rsidR="00DB7BB5" w:rsidRDefault="00DB7BB5">
      <w:r w:rsidRPr="00DB7BB5">
        <w:t>Jessica Santos</w:t>
      </w:r>
      <w:r>
        <w:t>, A</w:t>
      </w:r>
      <w:r w:rsidRPr="00DB7BB5">
        <w:t xml:space="preserve">poio </w:t>
      </w:r>
      <w:r>
        <w:t>T</w:t>
      </w:r>
      <w:r w:rsidRPr="00DB7BB5">
        <w:t xml:space="preserve">écnico </w:t>
      </w:r>
      <w:r>
        <w:t>da Gasmig, foi a responsável por trazer as informações. De acordo com a facilitadora, a E</w:t>
      </w:r>
      <w:r w:rsidRPr="00DB7BB5">
        <w:t xml:space="preserve">ducação </w:t>
      </w:r>
      <w:r>
        <w:t>A</w:t>
      </w:r>
      <w:r w:rsidRPr="00DB7BB5">
        <w:t xml:space="preserve">mbiental </w:t>
      </w:r>
      <w:r>
        <w:t xml:space="preserve">pode ser entendida como </w:t>
      </w:r>
      <w:r w:rsidRPr="00DB7BB5">
        <w:t>os processos por meio dos quais o indivíduo e a coletividade constroem valores sociais, conhecimentos, habilidades, atitudes e competências voltadas para a conservação do meio ambiente, bem de uso comum do povo, essencial à sadia qualidade de vida e sua sustentabilidade.</w:t>
      </w:r>
    </w:p>
    <w:p w14:paraId="7F30EAB2" w14:textId="48176422" w:rsidR="00DB7BB5" w:rsidRDefault="000D5855">
      <w:r>
        <w:t>“</w:t>
      </w:r>
      <w:r w:rsidR="00DB7BB5">
        <w:t xml:space="preserve">Entre os desafios globais, estão a mudança climática, perda de biodiversidade, desmatamento, poluição do ar e da água, degradação do solo, superexploração dos recursos naturais e desigualdade ambiental. Este conjunto de fatores causa a crise ambiental que </w:t>
      </w:r>
      <w:r>
        <w:t>estamos vivendo”, conta Jéssica Santos.</w:t>
      </w:r>
    </w:p>
    <w:p w14:paraId="15D915EC" w14:textId="69782980" w:rsidR="000D5855" w:rsidRPr="000D5855" w:rsidRDefault="000D5855">
      <w:pPr>
        <w:rPr>
          <w:b/>
          <w:bCs/>
        </w:rPr>
      </w:pPr>
      <w:r w:rsidRPr="000D5855">
        <w:rPr>
          <w:b/>
          <w:bCs/>
        </w:rPr>
        <w:t>Etapas</w:t>
      </w:r>
    </w:p>
    <w:p w14:paraId="50F47185" w14:textId="77777777" w:rsidR="000D5855" w:rsidRDefault="000D5855">
      <w:r>
        <w:t>De acordo com a palestrante, existem quatro etapas da educação ambiental. Sensibilização, que consiste em d</w:t>
      </w:r>
      <w:r w:rsidRPr="000D5855">
        <w:t>esenvolver uma sensibilidade para a questão ambiental</w:t>
      </w:r>
      <w:r>
        <w:t>; conhecimento, ou seja, a</w:t>
      </w:r>
      <w:r w:rsidRPr="000D5855">
        <w:t>dquirir informações sobre o meio ambiente e seus problemas</w:t>
      </w:r>
      <w:r>
        <w:t>.</w:t>
      </w:r>
    </w:p>
    <w:p w14:paraId="575B484E" w14:textId="7F0D9903" w:rsidR="000D5855" w:rsidRDefault="000D5855">
      <w:r>
        <w:t xml:space="preserve">Já a </w:t>
      </w:r>
      <w:r w:rsidRPr="000D5855">
        <w:t>Conscientização</w:t>
      </w:r>
      <w:r>
        <w:t>, busca e</w:t>
      </w:r>
      <w:r w:rsidRPr="000D5855">
        <w:t>ntender a relação entre as ações humanas e os impactos no meio ambient</w:t>
      </w:r>
      <w:r>
        <w:t>e; e as ações ambientais responsáveis, que equivalem a a</w:t>
      </w:r>
      <w:r w:rsidRPr="000D5855">
        <w:t>gir de forma consciente e responsável, buscando soluções para os problemas ambientais e contribuindo para a sustentabilidade.</w:t>
      </w:r>
    </w:p>
    <w:p w14:paraId="5E928F4E" w14:textId="380E37DF" w:rsidR="000D5855" w:rsidRPr="000D5855" w:rsidRDefault="000D5855">
      <w:pPr>
        <w:rPr>
          <w:b/>
          <w:bCs/>
        </w:rPr>
      </w:pPr>
      <w:r w:rsidRPr="000D5855">
        <w:rPr>
          <w:b/>
          <w:bCs/>
        </w:rPr>
        <w:t>Ações da Educação Ambiental na Gasmig</w:t>
      </w:r>
    </w:p>
    <w:p w14:paraId="711E182A" w14:textId="60F1F7BE" w:rsidR="000D5855" w:rsidRPr="000D5855" w:rsidRDefault="000D5855" w:rsidP="000D5855">
      <w:r w:rsidRPr="000D5855">
        <w:t>Integrar os princípios da educação ambiental em todas as atividades da empresa</w:t>
      </w:r>
      <w:r>
        <w:t>, bem como s</w:t>
      </w:r>
      <w:r w:rsidRPr="000D5855">
        <w:t>ensibilizar e capacitar funcionários e colaboradores para a adoção de práticas sustentáveis</w:t>
      </w:r>
      <w:r>
        <w:t xml:space="preserve"> estão entre as ações desenvolvidas.</w:t>
      </w:r>
    </w:p>
    <w:p w14:paraId="455F915D" w14:textId="12FF17EB" w:rsidR="000D5855" w:rsidRDefault="000D5855" w:rsidP="000D5855">
      <w:r>
        <w:t>Além disso, a Companhia visa e</w:t>
      </w:r>
      <w:r w:rsidRPr="000D5855">
        <w:t>ngajar a comunidade local em iniciativas de conscientização e preservação ambiental</w:t>
      </w:r>
      <w:r>
        <w:t>, além de p</w:t>
      </w:r>
      <w:r w:rsidRPr="000D5855">
        <w:t>romover a gestão ambiental responsável em todas as etapas das operações</w:t>
      </w:r>
      <w:r>
        <w:t>.</w:t>
      </w:r>
    </w:p>
    <w:p w14:paraId="00F9D779" w14:textId="79A451F8" w:rsidR="000D5855" w:rsidRPr="000D5855" w:rsidRDefault="000D5855" w:rsidP="000D5855">
      <w:pPr>
        <w:rPr>
          <w:b/>
          <w:bCs/>
        </w:rPr>
      </w:pPr>
      <w:r w:rsidRPr="000D5855">
        <w:rPr>
          <w:b/>
          <w:bCs/>
        </w:rPr>
        <w:t>Desafios</w:t>
      </w:r>
    </w:p>
    <w:p w14:paraId="2B789D29" w14:textId="51BC0268" w:rsidR="000D5855" w:rsidRDefault="000D5855" w:rsidP="000D5855">
      <w:r>
        <w:lastRenderedPageBreak/>
        <w:t>Entre os principais desafios enfrentados na restauração ambiental estão a e</w:t>
      </w:r>
      <w:r w:rsidRPr="000D5855">
        <w:t>scassez de recursos financeiros e técnicos para implementação de projetos de restauração</w:t>
      </w:r>
      <w:r>
        <w:t xml:space="preserve"> e a r</w:t>
      </w:r>
      <w:r w:rsidRPr="000D5855">
        <w:t>esistência ou falta de apoio das comunidades locais afetadas pelas intervenções de restauração.</w:t>
      </w:r>
    </w:p>
    <w:p w14:paraId="27BF4B45" w14:textId="42282E8F" w:rsidR="000D5855" w:rsidRDefault="000D5855" w:rsidP="000D5855">
      <w:r>
        <w:t>Também são desafios os c</w:t>
      </w:r>
      <w:r w:rsidRPr="000D5855">
        <w:t>onflitos de interesses entre diferentes stakeholders, como proprietários de terras, indústrias e organizações ambientais</w:t>
      </w:r>
      <w:r>
        <w:t xml:space="preserve">, além da </w:t>
      </w:r>
      <w:r w:rsidRPr="000D5855">
        <w:t>Complexidade e imprevisibilidade dos processos naturais de sucessão ecológica e recuperação de ecossistemas.</w:t>
      </w:r>
    </w:p>
    <w:p w14:paraId="76EEA03E" w14:textId="77777777" w:rsidR="00D43EDE" w:rsidRPr="00D43EDE" w:rsidRDefault="00D43EDE" w:rsidP="00D43EDE">
      <w:pPr>
        <w:rPr>
          <w:b/>
          <w:bCs/>
        </w:rPr>
      </w:pPr>
      <w:r w:rsidRPr="00D43EDE">
        <w:rPr>
          <w:b/>
          <w:bCs/>
        </w:rPr>
        <w:t>Compromissos Gasmig ESG</w:t>
      </w:r>
    </w:p>
    <w:p w14:paraId="54E0A8C5" w14:textId="1F178F26" w:rsidR="00D43EDE" w:rsidRDefault="000D5855" w:rsidP="00D43EDE">
      <w:r>
        <w:t>ESG é uma sigla que diz respeito à integração da geração de valor econômico aliado à preocupação com as questões ambientais, sociais e de governança corporativa.</w:t>
      </w:r>
      <w:r w:rsidR="00D43EDE" w:rsidRPr="00D43EDE">
        <w:t xml:space="preserve"> </w:t>
      </w:r>
      <w:r w:rsidR="00D43EDE">
        <w:t>Em seu relatório sobre ações ESG em 2023, a Gasmig detalhou os pilares e as Objetivos de Desenvolvimento Sustentável (ODS) contempladas.</w:t>
      </w:r>
    </w:p>
    <w:p w14:paraId="4DF73539" w14:textId="77777777" w:rsidR="000D5855" w:rsidRDefault="000D5855" w:rsidP="000D5855">
      <w:r>
        <w:t>De acordo com a companhia, 2023 foi marcado por uma série de iniciativas significativas em prol da sustentabilidade e responsabilidade social, abordando os pilares ambiental, social e de governança (ESG).</w:t>
      </w:r>
    </w:p>
    <w:p w14:paraId="2F779F69" w14:textId="7D99AEC7" w:rsidR="000D5855" w:rsidRDefault="00D43EDE" w:rsidP="000D5855">
      <w:r>
        <w:t>F</w:t>
      </w:r>
      <w:r w:rsidR="000D5855">
        <w:t>oram trabalhadas 15 ações de curto prazo que ancoram diferentes tópicos dentro dos 3 pilares da sigla.</w:t>
      </w:r>
    </w:p>
    <w:p w14:paraId="4A885AE3" w14:textId="77777777" w:rsidR="00D43EDE" w:rsidRPr="00D43EDE" w:rsidRDefault="00D43EDE" w:rsidP="00D43EDE">
      <w:pPr>
        <w:rPr>
          <w:b/>
          <w:bCs/>
        </w:rPr>
      </w:pPr>
      <w:r w:rsidRPr="00D43EDE">
        <w:rPr>
          <w:b/>
          <w:bCs/>
        </w:rPr>
        <w:t>Consciência Ambiental</w:t>
      </w:r>
    </w:p>
    <w:p w14:paraId="6C13921A" w14:textId="77777777" w:rsidR="00D43EDE" w:rsidRDefault="00D43EDE" w:rsidP="00D43EDE">
      <w:r>
        <w:t>Adotar as melhores práticas ambientais em nossas operações, principalmente na distribuição de energia limpa, gestão de resíduos e redução de emissões de gases de efeito estufa.</w:t>
      </w:r>
    </w:p>
    <w:p w14:paraId="29865DA5" w14:textId="77777777" w:rsidR="00D43EDE" w:rsidRDefault="00D43EDE" w:rsidP="00D43EDE">
      <w:r>
        <w:t>Incentivar nossa cadeia de fornecedores e clientes a aprimorar as suas gestões ambientais.</w:t>
      </w:r>
    </w:p>
    <w:p w14:paraId="37BD8504" w14:textId="77777777" w:rsidR="00D43EDE" w:rsidRDefault="00D43EDE" w:rsidP="00D43EDE">
      <w:r>
        <w:t>Garantir acesso à energia barata, confiável, sustentável e renovável para todos.</w:t>
      </w:r>
    </w:p>
    <w:p w14:paraId="56B5324F" w14:textId="77777777" w:rsidR="00D43EDE" w:rsidRPr="00D43EDE" w:rsidRDefault="00D43EDE" w:rsidP="00D43EDE">
      <w:pPr>
        <w:rPr>
          <w:b/>
          <w:bCs/>
        </w:rPr>
      </w:pPr>
      <w:r w:rsidRPr="00D43EDE">
        <w:rPr>
          <w:b/>
          <w:bCs/>
        </w:rPr>
        <w:t>Responsabilidade social</w:t>
      </w:r>
    </w:p>
    <w:p w14:paraId="0057D1DA" w14:textId="558A47F6" w:rsidR="00D43EDE" w:rsidRDefault="00D43EDE" w:rsidP="00D43EDE">
      <w:r>
        <w:t>Valorizar as pessoas e a socedade, garantindo excelência no atendimento ao cliente, desenvolvendo pessoas, promovendo a diversidade e ampliando parcerias e ações de voluntariado.</w:t>
      </w:r>
    </w:p>
    <w:p w14:paraId="3E3509E9" w14:textId="77777777" w:rsidR="00D43EDE" w:rsidRDefault="00D43EDE" w:rsidP="00D43EDE">
      <w:r>
        <w:t>Investir no bem-estar de nossos colaboradores, buscando ser uma empresa da qual todos se orgulhem de pertencer.</w:t>
      </w:r>
    </w:p>
    <w:p w14:paraId="48818FBA" w14:textId="77777777" w:rsidR="00D43EDE" w:rsidRPr="00D43EDE" w:rsidRDefault="00D43EDE" w:rsidP="00D43EDE">
      <w:pPr>
        <w:rPr>
          <w:b/>
          <w:bCs/>
        </w:rPr>
      </w:pPr>
      <w:r w:rsidRPr="00D43EDE">
        <w:rPr>
          <w:b/>
          <w:bCs/>
        </w:rPr>
        <w:t>Governança com integridade e ética</w:t>
      </w:r>
    </w:p>
    <w:p w14:paraId="2D73B8A0" w14:textId="77777777" w:rsidR="00D43EDE" w:rsidRDefault="00D43EDE" w:rsidP="00D43EDE">
      <w:r>
        <w:t>Aprimorar, continuamente, nossa governança corporativa em alinhamento com as melhores práticas de mercado.</w:t>
      </w:r>
    </w:p>
    <w:p w14:paraId="521CDC7E" w14:textId="77777777" w:rsidR="00D43EDE" w:rsidRDefault="00D43EDE" w:rsidP="00D43EDE">
      <w:r>
        <w:lastRenderedPageBreak/>
        <w:t>Fortalecer nossa estrutura de Compliance, promovendo o respeito à nossa Declaração de Princípios Éticos e Código de Conduta Profissional.</w:t>
      </w:r>
    </w:p>
    <w:p w14:paraId="396FC818" w14:textId="182B7092" w:rsidR="00D43EDE" w:rsidRDefault="00D43EDE" w:rsidP="00D43EDE">
      <w:r>
        <w:t>Elaborar e disseminar políticas e práticas de combate à corrupção e gestão de riscos.</w:t>
      </w:r>
    </w:p>
    <w:sectPr w:rsidR="00D43E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240788"/>
    <w:multiLevelType w:val="hybridMultilevel"/>
    <w:tmpl w:val="5DD88A70"/>
    <w:lvl w:ilvl="0" w:tplc="8084A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988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72B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14B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64BF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E86D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4E3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F494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522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986355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BB5"/>
    <w:rsid w:val="000D5855"/>
    <w:rsid w:val="00106B0D"/>
    <w:rsid w:val="00A90F98"/>
    <w:rsid w:val="00B670CE"/>
    <w:rsid w:val="00B9702D"/>
    <w:rsid w:val="00C63759"/>
    <w:rsid w:val="00D43EDE"/>
    <w:rsid w:val="00DB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B803"/>
  <w15:chartTrackingRefBased/>
  <w15:docId w15:val="{ACCCA8B8-411B-4042-93F7-CD506E6F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B7B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B7B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B7B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B7B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B7B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B7B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B7B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B7B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B7B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B7B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B7B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B7B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B7BB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B7BB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B7BB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B7BB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B7BB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B7BB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B7B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B7B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B7B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B7B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B7B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B7BB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B7BB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B7BB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B7B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B7BB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B7B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9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11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2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53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5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670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2024-06-10T19:26:00Z</dcterms:created>
  <dcterms:modified xsi:type="dcterms:W3CDTF">2024-06-11T12:55:00Z</dcterms:modified>
</cp:coreProperties>
</file>