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4A9B7" w14:textId="0603CBEC" w:rsidR="00F77551" w:rsidRPr="00531835" w:rsidRDefault="00F77551" w:rsidP="00531835">
      <w:pPr>
        <w:jc w:val="center"/>
        <w:rPr>
          <w:b/>
          <w:bCs/>
          <w:sz w:val="28"/>
          <w:szCs w:val="28"/>
        </w:rPr>
      </w:pPr>
      <w:bookmarkStart w:id="0" w:name="_Hlk176177845"/>
      <w:r w:rsidRPr="00531835">
        <w:rPr>
          <w:b/>
          <w:bCs/>
          <w:sz w:val="28"/>
          <w:szCs w:val="28"/>
        </w:rPr>
        <w:t xml:space="preserve">Decreto do governo não deve causar </w:t>
      </w:r>
      <w:r w:rsidR="00DB5614">
        <w:rPr>
          <w:b/>
          <w:bCs/>
          <w:sz w:val="28"/>
          <w:szCs w:val="28"/>
        </w:rPr>
        <w:t xml:space="preserve">queda </w:t>
      </w:r>
      <w:r w:rsidRPr="00531835">
        <w:rPr>
          <w:b/>
          <w:bCs/>
          <w:sz w:val="28"/>
          <w:szCs w:val="28"/>
        </w:rPr>
        <w:t>de preços imediata</w:t>
      </w:r>
      <w:r w:rsidR="00DB5614">
        <w:rPr>
          <w:b/>
          <w:bCs/>
          <w:sz w:val="28"/>
          <w:szCs w:val="28"/>
        </w:rPr>
        <w:t>mente</w:t>
      </w:r>
    </w:p>
    <w:p w14:paraId="633FD188" w14:textId="77777777" w:rsidR="00F77551" w:rsidRDefault="00F77551" w:rsidP="00F77551">
      <w:pPr>
        <w:jc w:val="both"/>
      </w:pPr>
    </w:p>
    <w:p w14:paraId="22563895" w14:textId="77777777" w:rsidR="00F77551" w:rsidRDefault="00F77551" w:rsidP="00F77551">
      <w:pPr>
        <w:jc w:val="both"/>
      </w:pPr>
      <w:r>
        <w:t xml:space="preserve">No último dia 26/08, o governo federal publicou um decreto </w:t>
      </w:r>
      <w:r w:rsidRPr="00EB4FD5">
        <w:t>sobre as atividades de transporte de gás natural e outras ações como escoamento e tratamento do gás</w:t>
      </w:r>
    </w:p>
    <w:p w14:paraId="60C56E5D" w14:textId="77777777" w:rsidR="00F77551" w:rsidRDefault="00F77551" w:rsidP="00F77551">
      <w:pPr>
        <w:jc w:val="both"/>
      </w:pPr>
      <w:r>
        <w:t>O decreto 12153, altera o Decreto nº 10.712, de 2 de junho de 2021, que regulamenta a Lei nº 14.134, de 8 de abril de 2021, que dispõe sobre as atividades relativas ao transporte de gás natural, de que trata o art. 177 da Constituição, e sobre as atividades de escoamento, tratamento, processamento, estocagem subterrânea, acondicionamento, liquefação, regaseificação e comercialização de gás natural.</w:t>
      </w:r>
    </w:p>
    <w:p w14:paraId="1127D582" w14:textId="77777777" w:rsidR="00F77551" w:rsidRDefault="00F77551" w:rsidP="00F77551">
      <w:pPr>
        <w:jc w:val="both"/>
      </w:pPr>
      <w:r>
        <w:t>O objetivo do documento publicado é reduzir o preço do gás natural no país, além de prever a autorização para que a ANP determine às empresas a ampliação da produção de gás natural.</w:t>
      </w:r>
    </w:p>
    <w:p w14:paraId="40368909" w14:textId="77777777" w:rsidR="00F77551" w:rsidRDefault="00F77551" w:rsidP="00F77551">
      <w:pPr>
        <w:jc w:val="both"/>
      </w:pPr>
      <w:r>
        <w:t>Dessa forma, pode ocorrer a redução da reinjeção de gás nos poços de petróleo e o aumento da produção nos campos já em operação.</w:t>
      </w:r>
    </w:p>
    <w:p w14:paraId="7DB83D0D" w14:textId="5A29BC67" w:rsidR="00A736E1" w:rsidRPr="00A736E1" w:rsidRDefault="00A736E1" w:rsidP="00A736E1">
      <w:pPr>
        <w:jc w:val="both"/>
        <w:rPr>
          <w:b/>
          <w:bCs/>
        </w:rPr>
      </w:pPr>
      <w:r w:rsidRPr="00A736E1">
        <w:rPr>
          <w:b/>
          <w:bCs/>
        </w:rPr>
        <w:t>O que diz o decreto</w:t>
      </w:r>
    </w:p>
    <w:p w14:paraId="0A4482CB" w14:textId="17F3B5D1" w:rsidR="00A736E1" w:rsidRDefault="00A736E1" w:rsidP="00A736E1">
      <w:pPr>
        <w:jc w:val="both"/>
      </w:pPr>
      <w:r>
        <w:t>O novo decreto regulamentador da Lei do Gás reforça a posição da E</w:t>
      </w:r>
      <w:r>
        <w:t xml:space="preserve">mpresa de </w:t>
      </w:r>
      <w:r>
        <w:t>P</w:t>
      </w:r>
      <w:r>
        <w:t xml:space="preserve">esquisa </w:t>
      </w:r>
      <w:r>
        <w:t>E</w:t>
      </w:r>
      <w:r>
        <w:t>nergética (EPE)</w:t>
      </w:r>
      <w:r>
        <w:t xml:space="preserve"> no planejamento do setor, ao instituir o Plano Nacional Integrado das Infraestruturas de Gás Natural e Biometano. Hoje, a estatal já publica planos de expansão para cada um dos elos da cadeia (transporte, escoamento e processamento, terminais de GNL). </w:t>
      </w:r>
    </w:p>
    <w:p w14:paraId="019C5734" w14:textId="77777777" w:rsidR="00A736E1" w:rsidRDefault="00A736E1" w:rsidP="00A736E1">
      <w:pPr>
        <w:jc w:val="both"/>
      </w:pPr>
      <w:r>
        <w:t xml:space="preserve">O que muda então? Os estudos publicados pela EPE são, atualmente, meramente indicativos: cabe à iniciativa privada a decisão de investimento nos projetos mapeados. O decreto, no entanto, muda os ritos e traz um papel mais ativo para o Estado não só no planejamento da expansão dessas infraestruturas, mas também na proposição de projetos aos agentes do mercado. </w:t>
      </w:r>
    </w:p>
    <w:p w14:paraId="35576417" w14:textId="015A55DB" w:rsidR="00A736E1" w:rsidRDefault="00A736E1" w:rsidP="00A736E1">
      <w:pPr>
        <w:jc w:val="both"/>
      </w:pPr>
      <w:r>
        <w:t>A intenção é que a EPE faça a integração de todos os seus planos e a coordenação das necessidades dos diversos agentes e, a partir daí, subsidie a ANP no processo de outorga de novos projetos.</w:t>
      </w:r>
    </w:p>
    <w:p w14:paraId="4ACEF833" w14:textId="77777777" w:rsidR="00A736E1" w:rsidRDefault="00A736E1" w:rsidP="00A736E1">
      <w:pPr>
        <w:jc w:val="both"/>
      </w:pPr>
      <w:r>
        <w:t xml:space="preserve">A EPE indicará, por meio do Plano Nacional Integrado, as melhores alternativas de expansão das infraestruturas, analisadas de forma sistemática. A ANP ofertará, então, a outorga da autorização para as instalações previstas no Plano para os investidores interessados, por meio de processo seletivo público para escolha do projeto mais vantajoso, considerados os aspectos técnicos e econômicos. </w:t>
      </w:r>
    </w:p>
    <w:p w14:paraId="0DB6E760" w14:textId="77777777" w:rsidR="00A736E1" w:rsidRDefault="00A736E1" w:rsidP="00A736E1">
      <w:pPr>
        <w:jc w:val="both"/>
      </w:pPr>
      <w:r>
        <w:t xml:space="preserve">A estatal do planejamento energético, aliás, poderá realizar chamada pública visando estimar a demanda efetiva por serviços nas infraestruturas de todos os elos da cadeia do gás e identificar o potencial de oferta e de demanda de gás e de seus derivados. </w:t>
      </w:r>
    </w:p>
    <w:p w14:paraId="20F3E482" w14:textId="77777777" w:rsidR="00A736E1" w:rsidRDefault="00A736E1" w:rsidP="00A736E1">
      <w:pPr>
        <w:jc w:val="both"/>
      </w:pPr>
      <w:r>
        <w:t xml:space="preserve">Funcionará como principal referência para a ANP nas outorgas, mas o decreto abre espaço para exceções nesse rito. Um agente pode pedir autorização para um projeto não contemplado no plano, desde que ele tenha “compatibilidade com o planejamento setorial” e não prejudique o “uso eficiente e compartilhado das infraestruturas existentes”.  </w:t>
      </w:r>
    </w:p>
    <w:p w14:paraId="047FEDFB" w14:textId="3CD70BFE" w:rsidR="00A736E1" w:rsidRDefault="00A736E1" w:rsidP="00A736E1">
      <w:pPr>
        <w:jc w:val="both"/>
      </w:pPr>
      <w:r>
        <w:t xml:space="preserve">A EPE pode vir a ser requisitada a avaliar previamente o projeto, nesse caso. E a ANP poderá indeferir a solicitação de autorização caso, por exemplo, a infraestrutura se mostre </w:t>
      </w:r>
      <w:r>
        <w:lastRenderedPageBreak/>
        <w:t>potencialmente prejudicial ao uso eficiente das demais infraestruturas existentes; ou não seja necessária ao abastecimento nacional e gere impacto ao preço do consumidor.</w:t>
      </w:r>
    </w:p>
    <w:p w14:paraId="0733E994" w14:textId="77777777" w:rsidR="00F77551" w:rsidRDefault="00F77551" w:rsidP="00F77551">
      <w:pPr>
        <w:jc w:val="both"/>
        <w:rPr>
          <w:b/>
          <w:bCs/>
        </w:rPr>
      </w:pPr>
      <w:r>
        <w:rPr>
          <w:b/>
          <w:bCs/>
        </w:rPr>
        <w:t>Gasmig</w:t>
      </w:r>
    </w:p>
    <w:p w14:paraId="6D9474EE" w14:textId="77777777" w:rsidR="00F77551" w:rsidRDefault="00F77551" w:rsidP="00F77551">
      <w:pPr>
        <w:jc w:val="both"/>
      </w:pPr>
      <w:r>
        <w:t xml:space="preserve">De acordo com Luas Gomes, </w:t>
      </w:r>
      <w:r w:rsidRPr="004D4B1E">
        <w:t>Gerente de Regulação e Aquisição de Gás</w:t>
      </w:r>
      <w:r>
        <w:t xml:space="preserve"> da Gasmig, propostas para reduzir o custo da molécula de gás serão sempre bem recebidas.</w:t>
      </w:r>
    </w:p>
    <w:p w14:paraId="7356C811" w14:textId="77777777" w:rsidR="00F77551" w:rsidRDefault="00F77551" w:rsidP="00F77551">
      <w:pPr>
        <w:jc w:val="both"/>
      </w:pPr>
      <w:r>
        <w:t>“Este decreto é uma tentativa do governo de reduzir o custo da molécula de gás. Todas as medidas, nesse sentido, são bem-vindas, uma vez que aumentam a competitividade do energético”, enfatiza.</w:t>
      </w:r>
    </w:p>
    <w:p w14:paraId="63462CE2" w14:textId="77777777" w:rsidR="00F77551" w:rsidRDefault="00F77551" w:rsidP="00F77551">
      <w:pPr>
        <w:jc w:val="both"/>
      </w:pPr>
      <w:r>
        <w:t xml:space="preserve">O gerente de </w:t>
      </w:r>
      <w:r w:rsidRPr="004D4B1E">
        <w:t>Regulação e Aquisição de Gás</w:t>
      </w:r>
      <w:r>
        <w:t xml:space="preserve"> conta que, caso haja uma queda de preços praticados, o cliente da Gasmig seria beneficiado imediatamente. “Toda a redução no preço da molécula de gás natural é integralmente repassada ao cliente da Gasmig”, conta.</w:t>
      </w:r>
    </w:p>
    <w:p w14:paraId="1634CBEC" w14:textId="77777777" w:rsidR="00F77551" w:rsidRDefault="00F77551" w:rsidP="00F77551">
      <w:pPr>
        <w:jc w:val="both"/>
      </w:pPr>
      <w:r>
        <w:t xml:space="preserve">Entretanto, Lucas Gomes salientou que, por divergências em diversos setores do mercado, é pouco provável que os preços caiam </w:t>
      </w:r>
      <w:proofErr w:type="gramStart"/>
      <w:r>
        <w:t>em um futuro próximo</w:t>
      </w:r>
      <w:proofErr w:type="gramEnd"/>
      <w:r>
        <w:t>.</w:t>
      </w:r>
    </w:p>
    <w:p w14:paraId="027FCCD8" w14:textId="77777777" w:rsidR="00F77551" w:rsidRDefault="00F77551" w:rsidP="00F77551">
      <w:pPr>
        <w:jc w:val="both"/>
      </w:pPr>
      <w:r>
        <w:t>“O decreto apresenta algumas dificuldades em sua aplicação, além da resistência de alguns setores do mercado. Por estes motivos, seus efeitos não deverão ser sentidos a curto médio prazo”, justifica.</w:t>
      </w:r>
    </w:p>
    <w:p w14:paraId="7BE21F1B" w14:textId="77777777" w:rsidR="00F77551" w:rsidRPr="004D4B1E" w:rsidRDefault="00F77551" w:rsidP="00F77551">
      <w:pPr>
        <w:jc w:val="both"/>
        <w:rPr>
          <w:b/>
          <w:bCs/>
        </w:rPr>
      </w:pPr>
      <w:r w:rsidRPr="004D4B1E">
        <w:rPr>
          <w:b/>
          <w:bCs/>
        </w:rPr>
        <w:t>IBP</w:t>
      </w:r>
    </w:p>
    <w:p w14:paraId="2CD04832" w14:textId="77777777" w:rsidR="00F77551" w:rsidRDefault="00F77551" w:rsidP="00F77551">
      <w:pPr>
        <w:jc w:val="both"/>
      </w:pPr>
      <w:r>
        <w:t xml:space="preserve">O </w:t>
      </w:r>
      <w:r w:rsidRPr="004D4B1E">
        <w:t>Instituto Brasileiro de Petróleo e Gás (IBP)</w:t>
      </w:r>
      <w:r>
        <w:t xml:space="preserve"> </w:t>
      </w:r>
      <w:r w:rsidRPr="004D4B1E">
        <w:t xml:space="preserve">afirmou </w:t>
      </w:r>
      <w:r>
        <w:t xml:space="preserve">em nota </w:t>
      </w:r>
      <w:r w:rsidRPr="004D4B1E">
        <w:t>que o decreto “tem o potencial de gerar insegurança jurídica e elevar a percepção de risco, numa indústria caracterizada por vultosos investimentos de longo prazo e por uma cadeia ampla e complexa, em que as empresas do setor precisam lidar com riscos geológicos, complexidade tributária, volatilidade dos preços da molécula, bem como as incertezas relacionadas ao futuro da demanda”.</w:t>
      </w:r>
    </w:p>
    <w:p w14:paraId="4D6E7A9C" w14:textId="77777777" w:rsidR="00F77551" w:rsidRDefault="00F77551" w:rsidP="00F77551">
      <w:pPr>
        <w:jc w:val="both"/>
      </w:pPr>
      <w:r w:rsidRPr="004D4B1E">
        <w:t>Além disso, o texto aponta que possíveis questionamentos jurídicos e regulatórios, além do tempo de implementação de determinações do decreto, podem influenciar a agenda do setor já definida.</w:t>
      </w:r>
    </w:p>
    <w:p w14:paraId="22628159" w14:textId="77777777" w:rsidR="00F77551" w:rsidRPr="0031050A" w:rsidRDefault="00F77551" w:rsidP="00F77551">
      <w:pPr>
        <w:spacing w:line="278" w:lineRule="auto"/>
        <w:jc w:val="both"/>
        <w:rPr>
          <w:b/>
          <w:bCs/>
        </w:rPr>
      </w:pPr>
      <w:r w:rsidRPr="0031050A">
        <w:rPr>
          <w:b/>
          <w:bCs/>
        </w:rPr>
        <w:t>Gás é fator de desenvolvimento</w:t>
      </w:r>
    </w:p>
    <w:p w14:paraId="38090288" w14:textId="77777777" w:rsidR="00F77551" w:rsidRPr="0031050A" w:rsidRDefault="00F77551" w:rsidP="00F77551">
      <w:pPr>
        <w:spacing w:line="278" w:lineRule="auto"/>
        <w:jc w:val="both"/>
      </w:pPr>
      <w:r w:rsidRPr="0031050A">
        <w:t>Uma pesquisa da Confederação Nacional da Indústria (CNI) revela que apenas 14% das empresas do setor no Brasil utilizam gás natural no processo produtivo.</w:t>
      </w:r>
    </w:p>
    <w:p w14:paraId="4CB2F505" w14:textId="77777777" w:rsidR="00F77551" w:rsidRPr="0031050A" w:rsidRDefault="00F77551" w:rsidP="00F77551">
      <w:pPr>
        <w:spacing w:line="278" w:lineRule="auto"/>
        <w:jc w:val="both"/>
      </w:pPr>
      <w:r w:rsidRPr="0031050A">
        <w:t>Os dois principais motivos citados para a empresa não usar gás natural foram a falta de adequação aos processos e a falta de acesso ou fornecimento do insumo. Segundo o levantamento da CNI, o aumento do uso do gás natural está nos planos de 9% das indústrias.</w:t>
      </w:r>
    </w:p>
    <w:p w14:paraId="086EA3F3" w14:textId="77777777" w:rsidR="00F77551" w:rsidRPr="0031050A" w:rsidRDefault="00F77551" w:rsidP="00F77551">
      <w:pPr>
        <w:spacing w:line="278" w:lineRule="auto"/>
        <w:jc w:val="both"/>
      </w:pPr>
      <w:r w:rsidRPr="0031050A">
        <w:t>Mesmo com a baixa utilização pelas </w:t>
      </w:r>
      <w:r>
        <w:t>indústrias</w:t>
      </w:r>
      <w:r w:rsidRPr="0031050A">
        <w:t>, desenvolvimento é a palavra certa para descrever a importância do gás natural.</w:t>
      </w:r>
    </w:p>
    <w:p w14:paraId="179460AB" w14:textId="6BBD26F5" w:rsidR="00F77551" w:rsidRPr="0031050A" w:rsidRDefault="00F77551" w:rsidP="00F77551">
      <w:pPr>
        <w:spacing w:line="278" w:lineRule="auto"/>
        <w:jc w:val="both"/>
      </w:pPr>
      <w:r w:rsidRPr="0031050A">
        <w:t xml:space="preserve">Na região Centro-Oeste de Minas, por exemplo, a construção do gasoduto </w:t>
      </w:r>
      <w:r w:rsidR="00DB5614">
        <w:t xml:space="preserve">pela Gasmig </w:t>
      </w:r>
      <w:r w:rsidRPr="0031050A">
        <w:t>pode gerar em torno de 15 mil empregos diretos e indiretos, nas oito cidades por onde vai passar.</w:t>
      </w:r>
    </w:p>
    <w:p w14:paraId="324D4D39" w14:textId="77777777" w:rsidR="00F77551" w:rsidRDefault="00F77551" w:rsidP="00F77551">
      <w:pPr>
        <w:spacing w:line="278" w:lineRule="auto"/>
        <w:jc w:val="both"/>
      </w:pPr>
      <w:r w:rsidRPr="0031050A">
        <w:t>A chegada do gás natural às cidades representa um grande potencial de geração de riquezas para a economia mineira. Empresas do setor de metalurgia e siderurgia serão as principais consumidoras do combustível.</w:t>
      </w:r>
    </w:p>
    <w:p w14:paraId="743B77B4" w14:textId="77777777" w:rsidR="002B2275" w:rsidRPr="002B2275" w:rsidRDefault="002B2275" w:rsidP="002B2275">
      <w:pPr>
        <w:spacing w:line="278" w:lineRule="auto"/>
        <w:jc w:val="both"/>
        <w:rPr>
          <w:b/>
          <w:bCs/>
        </w:rPr>
      </w:pPr>
      <w:r w:rsidRPr="002B2275">
        <w:rPr>
          <w:b/>
          <w:bCs/>
        </w:rPr>
        <w:lastRenderedPageBreak/>
        <w:t>Área de atuação</w:t>
      </w:r>
    </w:p>
    <w:p w14:paraId="286C20D0" w14:textId="77777777" w:rsidR="002B2275" w:rsidRDefault="002B2275" w:rsidP="002B2275">
      <w:pPr>
        <w:spacing w:line="278" w:lineRule="auto"/>
        <w:jc w:val="both"/>
      </w:pPr>
      <w:r>
        <w:t>Atualmente, a Companhia mineira atende a 47 municípios de 7 mesorregiões do Estado (Metropolitana de BH, Sul e Sudoeste de Minas, Zona da Mata, Campo das Vertentes, Vale do Rio Doce, Oeste de Minas e Vale do Mucuri).</w:t>
      </w:r>
    </w:p>
    <w:p w14:paraId="726BBCF3" w14:textId="77777777" w:rsidR="002B2275" w:rsidRDefault="002B2275" w:rsidP="002B2275">
      <w:pPr>
        <w:spacing w:line="278" w:lineRule="auto"/>
        <w:jc w:val="both"/>
      </w:pPr>
      <w:r>
        <w:t>Os clientes da Companhia estão distribuídos entre indústrias, estabelecimentos comerciais e de serviços, postos de revenda de GNV, empresas de distribuição de Gás Natural Comprimido Industrial (GNCI) e de Gás Natural Comprimido Veicular (GNCV).</w:t>
      </w:r>
    </w:p>
    <w:p w14:paraId="76429DA7" w14:textId="77777777" w:rsidR="002B2275" w:rsidRDefault="002B2275" w:rsidP="002B2275">
      <w:pPr>
        <w:spacing w:line="278" w:lineRule="auto"/>
        <w:jc w:val="both"/>
      </w:pPr>
      <w:r>
        <w:t>Além disso, também atende a empresas do segmento de cogeração, geração e climatização, bem como a unidades residenciais e usinas termelétricas.</w:t>
      </w:r>
    </w:p>
    <w:p w14:paraId="29648DD0" w14:textId="77777777" w:rsidR="00F77551" w:rsidRDefault="00F77551" w:rsidP="00F77551">
      <w:pPr>
        <w:spacing w:line="278" w:lineRule="auto"/>
        <w:jc w:val="both"/>
      </w:pPr>
    </w:p>
    <w:bookmarkEnd w:id="0"/>
    <w:p w14:paraId="76ABF8B4" w14:textId="77777777" w:rsidR="00CD3056" w:rsidRPr="008A63E6" w:rsidRDefault="00CD3056" w:rsidP="00F77551">
      <w:pPr>
        <w:jc w:val="both"/>
      </w:pPr>
    </w:p>
    <w:sectPr w:rsidR="00CD3056" w:rsidRPr="008A63E6" w:rsidSect="006325F9">
      <w:headerReference w:type="default" r:id="rId8"/>
      <w:footerReference w:type="default" r:id="rId9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2FC69" w14:textId="77777777" w:rsidR="001B6964" w:rsidRDefault="001B6964" w:rsidP="00683AFE">
      <w:pPr>
        <w:spacing w:after="0" w:line="240" w:lineRule="auto"/>
      </w:pPr>
      <w:r>
        <w:separator/>
      </w:r>
    </w:p>
  </w:endnote>
  <w:endnote w:type="continuationSeparator" w:id="0">
    <w:p w14:paraId="4181B66E" w14:textId="77777777" w:rsidR="001B6964" w:rsidRDefault="001B6964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3277D" w14:textId="77777777" w:rsidR="001B6964" w:rsidRDefault="001B6964" w:rsidP="00683AFE">
      <w:pPr>
        <w:spacing w:after="0" w:line="240" w:lineRule="auto"/>
      </w:pPr>
      <w:r>
        <w:separator/>
      </w:r>
    </w:p>
  </w:footnote>
  <w:footnote w:type="continuationSeparator" w:id="0">
    <w:p w14:paraId="4ADBD619" w14:textId="77777777" w:rsidR="001B6964" w:rsidRDefault="001B6964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04A14"/>
    <w:rsid w:val="001269B4"/>
    <w:rsid w:val="00145F29"/>
    <w:rsid w:val="00193543"/>
    <w:rsid w:val="001A391C"/>
    <w:rsid w:val="001B4E2B"/>
    <w:rsid w:val="001B6964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B2275"/>
    <w:rsid w:val="002E6A46"/>
    <w:rsid w:val="002F3FDF"/>
    <w:rsid w:val="002F73F0"/>
    <w:rsid w:val="003500E7"/>
    <w:rsid w:val="003679C5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31835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E731C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736E1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B5614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77551"/>
    <w:rsid w:val="00F854F9"/>
    <w:rsid w:val="00F857A5"/>
    <w:rsid w:val="00F9741A"/>
    <w:rsid w:val="00FB7C88"/>
    <w:rsid w:val="00FD0400"/>
    <w:rsid w:val="00FD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A498-72D6-4800-BBB4-5C724689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999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8</cp:revision>
  <cp:lastPrinted>2024-09-02T16:55:00Z</cp:lastPrinted>
  <dcterms:created xsi:type="dcterms:W3CDTF">2024-09-02T14:23:00Z</dcterms:created>
  <dcterms:modified xsi:type="dcterms:W3CDTF">2024-09-02T17:22:00Z</dcterms:modified>
</cp:coreProperties>
</file>