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A8A0A" w14:textId="4FADFE4B" w:rsidR="00793B89" w:rsidRPr="007212D5" w:rsidRDefault="00D867D3" w:rsidP="00D867D3">
      <w:pPr>
        <w:rPr>
          <w:b/>
          <w:bCs/>
        </w:rPr>
      </w:pPr>
      <w:r w:rsidRPr="007212D5">
        <w:rPr>
          <w:b/>
          <w:bCs/>
        </w:rPr>
        <w:t>Gasmig adota política de neutralização de gases de efeito estufa em eventos</w:t>
      </w:r>
    </w:p>
    <w:p w14:paraId="0EAD0C07" w14:textId="77777777" w:rsidR="00D867D3" w:rsidRDefault="00D867D3" w:rsidP="00D867D3"/>
    <w:p w14:paraId="3477C6CD" w14:textId="3647E38B" w:rsidR="00D867D3" w:rsidRDefault="00D867D3" w:rsidP="00D867D3">
      <w:r w:rsidRPr="00D867D3">
        <w:t xml:space="preserve">O Gás </w:t>
      </w:r>
      <w:r>
        <w:t>N</w:t>
      </w:r>
      <w:r w:rsidRPr="00D867D3">
        <w:t>atural é uma opção de combustível que traz muita segurança e sustentabilidade, além de apresentar muitas possibilidades de utilização.</w:t>
      </w:r>
    </w:p>
    <w:p w14:paraId="489D36DF" w14:textId="3D5E1F25" w:rsidR="00D867D3" w:rsidRDefault="00D867D3" w:rsidP="00D867D3">
      <w:r>
        <w:t xml:space="preserve">Com o objetivo de mitigar os impactos de sua atuação e de eventos internos, a Gasmig aprovou uma resolução interna </w:t>
      </w:r>
      <w:r>
        <w:t>para a neutralização dos Gases de Efeito Estufa</w:t>
      </w:r>
      <w:r>
        <w:t xml:space="preserve"> (</w:t>
      </w:r>
      <w:r>
        <w:t>GEE</w:t>
      </w:r>
      <w:r>
        <w:t>)</w:t>
      </w:r>
      <w:r>
        <w:t xml:space="preserve"> emitidos na realização de qualquer evento, público ou privado, independentemente da natureza do evento</w:t>
      </w:r>
      <w:r>
        <w:t>.</w:t>
      </w:r>
    </w:p>
    <w:p w14:paraId="798A9872" w14:textId="1B638DAD" w:rsidR="00D867D3" w:rsidRDefault="00D867D3" w:rsidP="00D867D3">
      <w:r>
        <w:t>Dessa forma, t</w:t>
      </w:r>
      <w:r>
        <w:t xml:space="preserve">odos os eventos organizados </w:t>
      </w:r>
      <w:r>
        <w:t xml:space="preserve">pela Companhia </w:t>
      </w:r>
      <w:r>
        <w:t>com estimativa superior a duzentos participantes presenciais no evento</w:t>
      </w:r>
      <w:r>
        <w:t>,</w:t>
      </w:r>
      <w:r>
        <w:t xml:space="preserve"> deverão buscar a compensação das emissões de</w:t>
      </w:r>
      <w:r>
        <w:t xml:space="preserve"> </w:t>
      </w:r>
      <w:r>
        <w:t>GEE decorrentes da realização desses eventos.</w:t>
      </w:r>
    </w:p>
    <w:p w14:paraId="016945FE" w14:textId="23FFBE33" w:rsidR="00D867D3" w:rsidRDefault="00D867D3" w:rsidP="00D867D3">
      <w:r>
        <w:t>De acordo com a norma, a regra será aplicada em</w:t>
      </w:r>
      <w:r>
        <w:t xml:space="preserve"> todos os eventos, incluindo, </w:t>
      </w:r>
      <w:r>
        <w:t xml:space="preserve">como </w:t>
      </w:r>
      <w:r>
        <w:t>comemorações,</w:t>
      </w:r>
      <w:r>
        <w:t xml:space="preserve"> </w:t>
      </w:r>
      <w:r>
        <w:t>conferências, congressos, seminários, palestras, inaugurações, lançamentos e workshops, que</w:t>
      </w:r>
      <w:r>
        <w:t xml:space="preserve"> </w:t>
      </w:r>
      <w:r>
        <w:t>resultem diretamente em emissões de GEE</w:t>
      </w:r>
      <w:r>
        <w:t>.</w:t>
      </w:r>
    </w:p>
    <w:p w14:paraId="5EF0C616" w14:textId="62BB69BD" w:rsidR="00D867D3" w:rsidRDefault="00D867D3" w:rsidP="00D867D3">
      <w:r>
        <w:t>A</w:t>
      </w:r>
      <w:r>
        <w:t xml:space="preserve"> Gerência de Projetos e Gestão Ambiental</w:t>
      </w:r>
      <w:r>
        <w:t xml:space="preserve"> </w:t>
      </w:r>
      <w:r>
        <w:t>será responsável por mensurar as emissões de GEE dos eventos e por implementar as ações de neutralização apropriadas</w:t>
      </w:r>
      <w:r>
        <w:t>.</w:t>
      </w:r>
    </w:p>
    <w:p w14:paraId="520833BC" w14:textId="63412E3A" w:rsidR="00D867D3" w:rsidRDefault="007212D5" w:rsidP="00D867D3">
      <w:r>
        <w:t>Em síntese, p</w:t>
      </w:r>
      <w:r>
        <w:t>ara cada evento planejado será</w:t>
      </w:r>
      <w:r>
        <w:t xml:space="preserve"> </w:t>
      </w:r>
      <w:r>
        <w:t>realizado um levantamento preliminar da quantidade de GEE, considerando número de participantes, duração do evento, transporte,</w:t>
      </w:r>
      <w:r>
        <w:t xml:space="preserve"> </w:t>
      </w:r>
      <w:r>
        <w:t>consumo de energia, alimentação, materiais utilizados e quaisquer outras fontes relevantes de</w:t>
      </w:r>
      <w:r>
        <w:t xml:space="preserve"> </w:t>
      </w:r>
      <w:r>
        <w:t>emissões de GEE não pontuadas.</w:t>
      </w:r>
    </w:p>
    <w:p w14:paraId="0445D4F3" w14:textId="63D5C65D" w:rsidR="007212D5" w:rsidRDefault="007212D5" w:rsidP="007212D5">
      <w:r>
        <w:t xml:space="preserve">As atividades previstas para a </w:t>
      </w:r>
      <w:r w:rsidRPr="007212D5">
        <w:t xml:space="preserve">compensação de GEE, </w:t>
      </w:r>
      <w:r>
        <w:t>são</w:t>
      </w:r>
      <w:r w:rsidRPr="007212D5">
        <w:t xml:space="preserve"> plantio de árvores, compensação por meio de projetos</w:t>
      </w:r>
      <w:r>
        <w:t xml:space="preserve"> </w:t>
      </w:r>
      <w:r w:rsidRPr="007212D5">
        <w:t>reconhecidos internacionalmente, compras de crédito carbono e apoio às iniciativas de</w:t>
      </w:r>
      <w:r>
        <w:t xml:space="preserve"> </w:t>
      </w:r>
      <w:r w:rsidRPr="007212D5">
        <w:t>preservação ambiental, sem se limitar a essas opções.</w:t>
      </w:r>
    </w:p>
    <w:p w14:paraId="74786E96" w14:textId="77777777" w:rsidR="007212D5" w:rsidRPr="007212D5" w:rsidRDefault="007212D5" w:rsidP="007212D5">
      <w:pPr>
        <w:rPr>
          <w:b/>
          <w:bCs/>
        </w:rPr>
      </w:pPr>
      <w:r w:rsidRPr="007212D5">
        <w:rPr>
          <w:b/>
          <w:bCs/>
        </w:rPr>
        <w:t xml:space="preserve">A estratégia ESG Gasmig </w:t>
      </w:r>
    </w:p>
    <w:p w14:paraId="4B375665" w14:textId="77777777" w:rsidR="007212D5" w:rsidRDefault="007212D5" w:rsidP="007212D5">
      <w:r>
        <w:t>A implementação de um Plano de Sustentabilidade é uma jornada contínua de desenvolvimento ambiental, social e institucional, por essência colaborativa e plural, e ela deve ser percorrida em conjunto com nossos colaboradores, clientes, investidores, parceiros e com o mercado.</w:t>
      </w:r>
    </w:p>
    <w:p w14:paraId="2ED24303" w14:textId="77777777" w:rsidR="007212D5" w:rsidRDefault="007212D5" w:rsidP="007212D5">
      <w:r>
        <w:t>A Gasmig reforça o seu compromisso com a Consciência Ambiental, Responsabilidade Social e Governança Corporativa, por meio de compromissos e ações alinhados aos Objetivos de Desenvolvimento Sustentáveis definidos pela ONU, que minimizem os impactos negativos e maximizem os impactos positivos nas pessoas e no planeta.</w:t>
      </w:r>
    </w:p>
    <w:p w14:paraId="4F01B9EC" w14:textId="77777777" w:rsidR="007212D5" w:rsidRDefault="007212D5" w:rsidP="007212D5">
      <w:r>
        <w:t xml:space="preserve">ESG é uma sigla que diz respeito à integração da geração de valor econômico aliado à preocupação com as questões ambientais, sociais e de governança corporativa. </w:t>
      </w:r>
    </w:p>
    <w:p w14:paraId="7346E1E4" w14:textId="6E2CFD63" w:rsidR="007212D5" w:rsidRDefault="007212D5" w:rsidP="007212D5">
      <w:r>
        <w:t>Em seu relatório sobre ações ESG em 2023, a Gasmig detalhou os pilares e as Objetivos de Desenvolvimento Sustentável (ODS) contempladas.</w:t>
      </w:r>
    </w:p>
    <w:p w14:paraId="0154ED21" w14:textId="77777777" w:rsidR="007212D5" w:rsidRDefault="007212D5" w:rsidP="007212D5"/>
    <w:p w14:paraId="3219C3DC" w14:textId="77777777" w:rsidR="007212D5" w:rsidRDefault="007212D5" w:rsidP="007212D5">
      <w:r>
        <w:lastRenderedPageBreak/>
        <w:t>De acordo com a companhia, 2023 foi marcado por uma série de iniciativas significativas em prol da sustentabilidade e responsabilidade social, abordando os pilares ambiental, social e de governança (ESG).</w:t>
      </w:r>
    </w:p>
    <w:p w14:paraId="1F3FC6F0" w14:textId="77777777" w:rsidR="007212D5" w:rsidRDefault="007212D5" w:rsidP="007212D5">
      <w:r>
        <w:t>Foram trabalhadas 15 ações de curto prazo que ancoram diferentes tópicos dentro dos 3 pilares da sigla.</w:t>
      </w:r>
    </w:p>
    <w:p w14:paraId="11CFBFA3" w14:textId="77777777" w:rsidR="007212D5" w:rsidRPr="007212D5" w:rsidRDefault="007212D5" w:rsidP="007212D5">
      <w:pPr>
        <w:rPr>
          <w:b/>
          <w:bCs/>
        </w:rPr>
      </w:pPr>
      <w:r w:rsidRPr="007212D5">
        <w:rPr>
          <w:b/>
          <w:bCs/>
        </w:rPr>
        <w:t>Consciência Ambiental</w:t>
      </w:r>
    </w:p>
    <w:p w14:paraId="69F795AC" w14:textId="77777777" w:rsidR="007212D5" w:rsidRDefault="007212D5" w:rsidP="007212D5">
      <w:r>
        <w:t>Adotar as melhores práticas ambientais em nossas operações, principalmente na distribuição de energia limpa, gestão de resíduos e redução de emissões de gases de efeito estufa.</w:t>
      </w:r>
    </w:p>
    <w:p w14:paraId="5D76E59B" w14:textId="77777777" w:rsidR="007212D5" w:rsidRDefault="007212D5" w:rsidP="007212D5">
      <w:r>
        <w:t>Incentivar nossa cadeia de fornecedores e clientes a aprimorar as suas gestões ambientais.</w:t>
      </w:r>
    </w:p>
    <w:p w14:paraId="56CCF1C2" w14:textId="77777777" w:rsidR="007212D5" w:rsidRDefault="007212D5" w:rsidP="007212D5">
      <w:r>
        <w:t>Garantir acesso à energia barata, confiável, sustentável e renovável para todos.</w:t>
      </w:r>
    </w:p>
    <w:p w14:paraId="7A67D999" w14:textId="77777777" w:rsidR="007212D5" w:rsidRPr="007212D5" w:rsidRDefault="007212D5" w:rsidP="007212D5">
      <w:pPr>
        <w:rPr>
          <w:b/>
          <w:bCs/>
        </w:rPr>
      </w:pPr>
      <w:r w:rsidRPr="007212D5">
        <w:rPr>
          <w:b/>
          <w:bCs/>
        </w:rPr>
        <w:t>Responsabilidade social</w:t>
      </w:r>
    </w:p>
    <w:p w14:paraId="7D13B777" w14:textId="77777777" w:rsidR="007212D5" w:rsidRDefault="007212D5" w:rsidP="007212D5">
      <w:r>
        <w:t>Valorizar as pessoas e a sociedade, garantindo excelência no atendimento ao cliente, desenvolvendo pessoas, promovendo a diversidade e ampliando parcerias e ações de voluntariado.</w:t>
      </w:r>
    </w:p>
    <w:p w14:paraId="56956C46" w14:textId="77777777" w:rsidR="007212D5" w:rsidRDefault="007212D5" w:rsidP="007212D5">
      <w:r>
        <w:t>Investir no bem-estar de nossos colaboradores, buscando ser uma empresa da qual todos se orgulhem de pertencer.</w:t>
      </w:r>
    </w:p>
    <w:p w14:paraId="4BDF74D7" w14:textId="77777777" w:rsidR="007212D5" w:rsidRPr="007212D5" w:rsidRDefault="007212D5" w:rsidP="007212D5">
      <w:pPr>
        <w:rPr>
          <w:b/>
          <w:bCs/>
        </w:rPr>
      </w:pPr>
      <w:r w:rsidRPr="007212D5">
        <w:rPr>
          <w:b/>
          <w:bCs/>
        </w:rPr>
        <w:t>Governança com integridade e ética</w:t>
      </w:r>
    </w:p>
    <w:p w14:paraId="5692284E" w14:textId="77777777" w:rsidR="007212D5" w:rsidRDefault="007212D5" w:rsidP="007212D5">
      <w:r>
        <w:t>Aprimorar, continuamente, nossa governança corporativa em alinhamento com as melhores práticas de mercado.</w:t>
      </w:r>
    </w:p>
    <w:p w14:paraId="53F349C8" w14:textId="77777777" w:rsidR="007212D5" w:rsidRDefault="007212D5" w:rsidP="007212D5">
      <w:r>
        <w:t>Fortalecer nossa estrutura de Compliance, promovendo o respeito à nossa Declaração de Princípios Éticos e Código de Conduta Profissional.</w:t>
      </w:r>
    </w:p>
    <w:p w14:paraId="5E549FF1" w14:textId="524D9A1C" w:rsidR="007212D5" w:rsidRPr="00D867D3" w:rsidRDefault="007212D5" w:rsidP="007212D5">
      <w:r>
        <w:t>Elaborar e disseminar políticas e práticas de combate à corrupção e gestão de riscos.</w:t>
      </w:r>
    </w:p>
    <w:sectPr w:rsidR="007212D5" w:rsidRPr="00D867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B89"/>
    <w:rsid w:val="007212D5"/>
    <w:rsid w:val="00773477"/>
    <w:rsid w:val="00793B89"/>
    <w:rsid w:val="00A9296A"/>
    <w:rsid w:val="00CF073E"/>
    <w:rsid w:val="00D867D3"/>
    <w:rsid w:val="00FB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F0E2E"/>
  <w15:chartTrackingRefBased/>
  <w15:docId w15:val="{60D5FB20-B737-4A16-A955-3156A879E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93B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93B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93B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93B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93B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93B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93B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93B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93B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93B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93B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93B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93B8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93B8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93B8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93B8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93B8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93B8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793B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793B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793B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793B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793B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793B8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793B8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793B8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93B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93B8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793B8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04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613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2024-10-21T15:58:00Z</dcterms:created>
  <dcterms:modified xsi:type="dcterms:W3CDTF">2024-10-21T18:04:00Z</dcterms:modified>
</cp:coreProperties>
</file>