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D655" w14:textId="7CE6FEB4" w:rsidR="00FE7E77" w:rsidRPr="00FE7E77" w:rsidRDefault="00FE7E77" w:rsidP="00FE7E77">
      <w:pPr>
        <w:jc w:val="center"/>
        <w:rPr>
          <w:b/>
          <w:bCs/>
        </w:rPr>
      </w:pPr>
      <w:r w:rsidRPr="00FE7E77">
        <w:rPr>
          <w:b/>
          <w:bCs/>
        </w:rPr>
        <w:t>NOTA À IMPRENSA</w:t>
      </w:r>
    </w:p>
    <w:p w14:paraId="1F4481C1" w14:textId="77777777" w:rsidR="00FE7E77" w:rsidRDefault="00FE7E77" w:rsidP="00FE7E77"/>
    <w:p w14:paraId="4E2B3C67" w14:textId="77777777" w:rsidR="00C74D09" w:rsidRDefault="00C74D09" w:rsidP="00C74D09">
      <w:r>
        <w:t>Em função da matéria veiculada ao vivo no MGTV 1ª edição, da repórter Patrícia Luz, sobre um incidente provocado pela Copasa na tubulação da Gasmig, gostaríamos de esclarecer que:</w:t>
      </w:r>
    </w:p>
    <w:p w14:paraId="6BB92810" w14:textId="77777777" w:rsidR="00C74D09" w:rsidRPr="00B166B0" w:rsidRDefault="00C74D09" w:rsidP="00C74D09">
      <w:pPr>
        <w:rPr>
          <w:b/>
          <w:bCs/>
        </w:rPr>
      </w:pPr>
      <w:r w:rsidRPr="00B166B0">
        <w:rPr>
          <w:b/>
          <w:bCs/>
        </w:rPr>
        <w:tab/>
        <w:t>Sobre o incidente provocado pela Copasa</w:t>
      </w:r>
    </w:p>
    <w:p w14:paraId="3942D630" w14:textId="77777777" w:rsidR="00C74D09" w:rsidRDefault="00C74D09" w:rsidP="00C74D09">
      <w:pPr>
        <w:ind w:left="708"/>
        <w:jc w:val="both"/>
      </w:pPr>
      <w:r w:rsidRPr="00DD5ABC">
        <w:t>A empresa contratada pela Copasa para realizar um serviço não solicitou o acompanhamento da obra à GASMIG.</w:t>
      </w:r>
    </w:p>
    <w:p w14:paraId="541FCA53" w14:textId="77777777" w:rsidR="00C74D09" w:rsidRDefault="00C74D09" w:rsidP="00C74D09">
      <w:pPr>
        <w:ind w:left="708"/>
        <w:jc w:val="both"/>
      </w:pPr>
      <w:r>
        <w:t>A Gasmig recebeu o chamado decorrente do dano causado à sua tubulação às 10h47 do dia 29/11. A equipe chegou ao local às 10h56, e o reparo foi concluído às 14h10, com o restabelecimento do fornecimento ao cliente.</w:t>
      </w:r>
    </w:p>
    <w:p w14:paraId="62A1B8A7" w14:textId="77777777" w:rsidR="00C74D09" w:rsidRDefault="00C74D09" w:rsidP="00C74D09">
      <w:pPr>
        <w:ind w:left="708"/>
        <w:jc w:val="both"/>
        <w:rPr>
          <w:noProof/>
        </w:rPr>
      </w:pPr>
      <w:r>
        <w:rPr>
          <w:noProof/>
        </w:rPr>
        <w:t>Após o reparo da tubulação e o restabelecimento do fornecimento de gás, a Gasmig continuou monitorando a situação diariamente.</w:t>
      </w:r>
    </w:p>
    <w:p w14:paraId="7135CB16" w14:textId="77777777" w:rsidR="00C74D09" w:rsidRDefault="00C74D09" w:rsidP="00C74D09">
      <w:pPr>
        <w:ind w:left="708"/>
        <w:jc w:val="both"/>
        <w:rPr>
          <w:noProof/>
        </w:rPr>
      </w:pPr>
      <w:r>
        <w:rPr>
          <w:noProof/>
        </w:rPr>
        <w:t>A Copasa concluíu o recomposição da calçada no dia 14/12, mas o fornecimento do gás foi retomado no mesmo dia, não ficando a cliente em questão uma semana sem fornecimento.</w:t>
      </w:r>
    </w:p>
    <w:p w14:paraId="37BD04D4" w14:textId="77777777" w:rsidR="00C74D09" w:rsidRPr="00B166B0" w:rsidRDefault="00C74D09" w:rsidP="00C74D09">
      <w:pPr>
        <w:ind w:firstLine="708"/>
        <w:rPr>
          <w:b/>
          <w:bCs/>
        </w:rPr>
      </w:pPr>
      <w:r w:rsidRPr="00B166B0">
        <w:rPr>
          <w:b/>
          <w:bCs/>
        </w:rPr>
        <w:t>Sobre o atendimento às normas:</w:t>
      </w:r>
    </w:p>
    <w:p w14:paraId="696EF9FA" w14:textId="77777777" w:rsidR="00C74D09" w:rsidRDefault="00C74D09" w:rsidP="00C74D09">
      <w:pPr>
        <w:ind w:left="708"/>
        <w:jc w:val="both"/>
      </w:pPr>
      <w:r>
        <w:t>A Gasmig segue as diretrizes das normas da ABNT, NBR 15526, NBR 14461, dentre outras.</w:t>
      </w:r>
    </w:p>
    <w:p w14:paraId="6178D82A" w14:textId="77777777" w:rsidR="00C74D09" w:rsidRDefault="00C74D09" w:rsidP="00C74D09">
      <w:pPr>
        <w:ind w:firstLine="708"/>
        <w:jc w:val="both"/>
      </w:pPr>
      <w:r>
        <w:t>Diz as normas:</w:t>
      </w:r>
    </w:p>
    <w:p w14:paraId="7409B61F" w14:textId="77777777" w:rsidR="00C74D09" w:rsidRDefault="00C74D09" w:rsidP="00C74D09">
      <w:pPr>
        <w:ind w:firstLine="708"/>
        <w:jc w:val="both"/>
      </w:pPr>
      <w:r>
        <w:t>A profundidade das tubulações enterradas deve ser de, no mínimo:</w:t>
      </w:r>
    </w:p>
    <w:p w14:paraId="339CAE8F" w14:textId="77777777" w:rsidR="00C74D09" w:rsidRDefault="00C74D09" w:rsidP="00C74D09">
      <w:pPr>
        <w:pStyle w:val="PargrafodaLista"/>
        <w:numPr>
          <w:ilvl w:val="0"/>
          <w:numId w:val="4"/>
        </w:numPr>
        <w:jc w:val="both"/>
      </w:pPr>
      <w:r>
        <w:t>0,30m a partir da geratriz do tubo em locais não sujeitos a tráfego de veículos, em zonas ajardinadas ou sujeitas a escavações;</w:t>
      </w:r>
    </w:p>
    <w:p w14:paraId="1CE181FD" w14:textId="77777777" w:rsidR="00C74D09" w:rsidRDefault="00C74D09" w:rsidP="00C74D09">
      <w:pPr>
        <w:pStyle w:val="PargrafodaLista"/>
        <w:numPr>
          <w:ilvl w:val="0"/>
          <w:numId w:val="4"/>
        </w:numPr>
        <w:jc w:val="both"/>
      </w:pPr>
      <w:r>
        <w:t>0,50m a partir da geratriz superior do tubo em locais sujeitos a tráfego de veículos.</w:t>
      </w:r>
    </w:p>
    <w:p w14:paraId="124478D1" w14:textId="77777777" w:rsidR="00C74D09" w:rsidRDefault="00C74D09" w:rsidP="00C74D09">
      <w:pPr>
        <w:ind w:left="708"/>
        <w:jc w:val="both"/>
      </w:pPr>
      <w:r>
        <w:t>Caso não seja possível atender às profundidades determinadas, deve-se estabelecer um mecanismo de proteção adequado, tais como: laje de concreto ao longo do trecho, tubo-</w:t>
      </w:r>
      <w:proofErr w:type="gramStart"/>
      <w:r>
        <w:t>luva, etc.</w:t>
      </w:r>
      <w:proofErr w:type="gramEnd"/>
    </w:p>
    <w:p w14:paraId="67DB9C5A" w14:textId="77777777" w:rsidR="00C74D09" w:rsidRDefault="00C74D09" w:rsidP="00C74D09">
      <w:pPr>
        <w:ind w:left="708"/>
        <w:jc w:val="both"/>
      </w:pPr>
      <w:r>
        <w:t xml:space="preserve">Conforme o mencionado acima, a norma estabelece as profundidades mínimas e sugere soluções para o caso de não ser possível seu atendimento, justamente por ser comum encontrarmos, durante essas escavações, alguma parte estrutural das edificações. No caso em questão, identificamos uma laje que impossibilitava atender a profundidade. </w:t>
      </w:r>
    </w:p>
    <w:p w14:paraId="6F0A0BE6" w14:textId="77777777" w:rsidR="00C74D09" w:rsidRDefault="00C74D09" w:rsidP="00C74D09">
      <w:pPr>
        <w:ind w:left="708"/>
        <w:jc w:val="both"/>
      </w:pPr>
      <w:r>
        <w:t>Por isso foi adotada, por segurança, a instalação de uma estação para reduzir a pressão do gás no trecho que ficaria em uma menor profundidade. Também foi colocado concreto, como uma camada de proteção da tubulação.</w:t>
      </w:r>
    </w:p>
    <w:p w14:paraId="6F776346" w14:textId="77777777" w:rsidR="00C74D09" w:rsidRPr="00B166B0" w:rsidRDefault="00C74D09" w:rsidP="00C74D09">
      <w:pPr>
        <w:ind w:firstLine="708"/>
        <w:jc w:val="both"/>
        <w:rPr>
          <w:b/>
          <w:bCs/>
        </w:rPr>
      </w:pPr>
      <w:r w:rsidRPr="00B166B0">
        <w:rPr>
          <w:b/>
          <w:bCs/>
        </w:rPr>
        <w:t>Sobre a sinalização:</w:t>
      </w:r>
    </w:p>
    <w:p w14:paraId="522863D9" w14:textId="77777777" w:rsidR="00C74D09" w:rsidRDefault="00C74D09" w:rsidP="00C74D09">
      <w:pPr>
        <w:ind w:left="708"/>
        <w:jc w:val="both"/>
      </w:pPr>
      <w:r>
        <w:t>A sinalização vertical (de postes) e horizontal (tachas, tampas de válvulas e de estações) são indicativos de que há gasoduto na região e servem de alerta não realizar escavação sem presença da Gasmig, que pode ser acionada pelo 117 ou pelo Gasmig Atende (</w:t>
      </w:r>
      <w:hyperlink r:id="rId7" w:tgtFrame="_blank" w:tooltip="https://servicos.gasmig.com.br/" w:history="1">
        <w:r>
          <w:rPr>
            <w:rStyle w:val="Hyperlink"/>
          </w:rPr>
          <w:t>https://servicos.gasmig.com.br/</w:t>
        </w:r>
      </w:hyperlink>
      <w:r>
        <w:rPr>
          <w:rStyle w:val="ui-provider"/>
        </w:rPr>
        <w:t xml:space="preserve">) </w:t>
      </w:r>
      <w:r>
        <w:t>na opção “Acompanhamento de Obras”.</w:t>
      </w:r>
    </w:p>
    <w:p w14:paraId="728B5991" w14:textId="77777777" w:rsidR="00C74D09" w:rsidRDefault="00C74D09" w:rsidP="00C74D09">
      <w:pPr>
        <w:ind w:left="708"/>
        <w:jc w:val="both"/>
      </w:pPr>
      <w:r>
        <w:lastRenderedPageBreak/>
        <w:t>Vale reforçar que a nossa a válvula de calçada e a caixa de redução de pressão, contém o logo da Gasmig justamente para sinalizar que há uma tubulação no local. Alguns postes da região estão sinalizados conforme demonstrado na reportagem.</w:t>
      </w:r>
    </w:p>
    <w:p w14:paraId="66F7F26E" w14:textId="77777777" w:rsidR="00C74D09" w:rsidRDefault="00C74D09" w:rsidP="00C74D09">
      <w:pPr>
        <w:ind w:left="708"/>
        <w:jc w:val="both"/>
      </w:pPr>
      <w:r>
        <w:t>A recomposição de sinalizações danificadas é feita periodicamente após inspeções ou apontamentos de transeuntes. A existência de dois postes com a sinalização vertical danificada não justifica a negligência e a imprudência da empreiteira da Copasa realizar uma escavação, sem solicitação de acompanhamento da Gasmig, ao lado da caixa de redução de pressão e próximo da válvula de calçada, onde ambas apresentam o logo da Gasmig.</w:t>
      </w:r>
    </w:p>
    <w:p w14:paraId="511C4F62" w14:textId="77777777" w:rsidR="00C74D09" w:rsidRPr="00E8313B" w:rsidRDefault="00C74D09" w:rsidP="00C74D09">
      <w:pPr>
        <w:ind w:left="708"/>
        <w:jc w:val="both"/>
        <w:rPr>
          <w:b/>
          <w:bCs/>
        </w:rPr>
      </w:pPr>
      <w:r w:rsidRPr="00E8313B">
        <w:rPr>
          <w:b/>
          <w:bCs/>
        </w:rPr>
        <w:t>Sobre a comunicação entre Gasmig e Copasa</w:t>
      </w:r>
    </w:p>
    <w:p w14:paraId="461E523F" w14:textId="77777777" w:rsidR="00C74D09" w:rsidRDefault="00C74D09" w:rsidP="00C74D09">
      <w:pPr>
        <w:ind w:left="708"/>
        <w:jc w:val="both"/>
      </w:pPr>
      <w:r>
        <w:t>Sobre a questão da interação entre as empresas, a Gasmig realiza periodicamente reuniões com a Copasa e/ou suas empreiteiras para apresentação dos riscos de escavações sem acompanhamento técnico da Gasmig, enfatizando a necessidade de solicitarem previamente esse acompanhamento;</w:t>
      </w:r>
    </w:p>
    <w:p w14:paraId="14460717" w14:textId="77777777" w:rsidR="00C74D09" w:rsidRDefault="00C74D09" w:rsidP="00C74D09">
      <w:r>
        <w:tab/>
      </w:r>
    </w:p>
    <w:p w14:paraId="5D8ACCC7" w14:textId="77777777" w:rsidR="00C74D09" w:rsidRDefault="00C74D09" w:rsidP="00C74D09">
      <w:r>
        <w:t xml:space="preserve">Informamos, ainda, que a Gasmig não foi procurada pela reportagem para comentar o ocorrido. </w:t>
      </w:r>
    </w:p>
    <w:p w14:paraId="30DEDCD0" w14:textId="77777777" w:rsidR="00C74D09" w:rsidRDefault="00C74D09" w:rsidP="00C74D09">
      <w:r>
        <w:t>Gostaríamos de reforçar que estamos à disposição para atender à equipe de jornalismo, através da nossa assessoria de imprensa.</w:t>
      </w:r>
    </w:p>
    <w:p w14:paraId="70C9EE54" w14:textId="77777777" w:rsidR="00C74D09" w:rsidRDefault="00C74D09" w:rsidP="00C74D09">
      <w:r>
        <w:t>Atenciosamente,</w:t>
      </w:r>
    </w:p>
    <w:p w14:paraId="0DC8F365" w14:textId="77777777" w:rsidR="00C74D09" w:rsidRDefault="00C74D09" w:rsidP="00C74D09"/>
    <w:p w14:paraId="712E2C4D" w14:textId="77777777" w:rsidR="00C74D09" w:rsidRDefault="00C74D09" w:rsidP="00C74D09">
      <w:r>
        <w:t>Martim Barbosa</w:t>
      </w:r>
    </w:p>
    <w:p w14:paraId="1366722C" w14:textId="77777777" w:rsidR="00C74D09" w:rsidRDefault="00C74D09" w:rsidP="00C74D09">
      <w:pPr>
        <w:spacing w:after="0" w:line="240" w:lineRule="auto"/>
        <w:jc w:val="both"/>
      </w:pPr>
      <w:r>
        <w:t>Assessoria de Imprensa</w:t>
      </w:r>
    </w:p>
    <w:p w14:paraId="5C36C08C" w14:textId="77777777" w:rsidR="00C74D09" w:rsidRDefault="00C74D09" w:rsidP="00C74D09">
      <w:pPr>
        <w:spacing w:after="0" w:line="240" w:lineRule="auto"/>
        <w:jc w:val="both"/>
      </w:pPr>
      <w:r>
        <w:t>32-98405-1711</w:t>
      </w:r>
    </w:p>
    <w:p w14:paraId="3B85AE66" w14:textId="77777777" w:rsidR="00C74D09" w:rsidRDefault="00C74D09" w:rsidP="00C74D09">
      <w:pPr>
        <w:spacing w:after="0" w:line="240" w:lineRule="auto"/>
        <w:jc w:val="both"/>
      </w:pPr>
      <w:hyperlink r:id="rId8" w:history="1">
        <w:r w:rsidRPr="00870DB0">
          <w:rPr>
            <w:rStyle w:val="Hyperlink"/>
          </w:rPr>
          <w:t>martim.barbosa.g4f@gasmig.com.br</w:t>
        </w:r>
      </w:hyperlink>
    </w:p>
    <w:p w14:paraId="12805C58" w14:textId="77777777" w:rsidR="00C74D09" w:rsidRDefault="00C74D09" w:rsidP="00C74D09"/>
    <w:p w14:paraId="76ABF8B4" w14:textId="77777777" w:rsidR="00CD3056" w:rsidRPr="00FE7E77" w:rsidRDefault="00CD3056" w:rsidP="00FE7E77"/>
    <w:sectPr w:rsidR="00CD3056" w:rsidRPr="00FE7E77" w:rsidSect="00645BB3">
      <w:headerReference w:type="default" r:id="rId9"/>
      <w:footerReference w:type="default" r:id="rId10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AAC8" w14:textId="77777777" w:rsidR="00A063E0" w:rsidRDefault="00A063E0" w:rsidP="00683AFE">
      <w:pPr>
        <w:spacing w:after="0" w:line="240" w:lineRule="auto"/>
      </w:pPr>
      <w:r>
        <w:separator/>
      </w:r>
    </w:p>
  </w:endnote>
  <w:endnote w:type="continuationSeparator" w:id="0">
    <w:p w14:paraId="1AB3CB55" w14:textId="77777777" w:rsidR="00A063E0" w:rsidRDefault="00A063E0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B009" w14:textId="77777777" w:rsidR="00A063E0" w:rsidRDefault="00A063E0" w:rsidP="00683AFE">
      <w:pPr>
        <w:spacing w:after="0" w:line="240" w:lineRule="auto"/>
      </w:pPr>
      <w:r>
        <w:separator/>
      </w:r>
    </w:p>
  </w:footnote>
  <w:footnote w:type="continuationSeparator" w:id="0">
    <w:p w14:paraId="684626AB" w14:textId="77777777" w:rsidR="00A063E0" w:rsidRDefault="00A063E0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540D6"/>
    <w:multiLevelType w:val="hybridMultilevel"/>
    <w:tmpl w:val="DA0A4C4E"/>
    <w:lvl w:ilvl="0" w:tplc="EE0CC5E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2"/>
  </w:num>
  <w:num w:numId="2" w16cid:durableId="1898200447">
    <w:abstractNumId w:val="3"/>
  </w:num>
  <w:num w:numId="3" w16cid:durableId="85541123">
    <w:abstractNumId w:val="0"/>
  </w:num>
  <w:num w:numId="4" w16cid:durableId="178665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063E0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4D09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  <w:style w:type="character" w:customStyle="1" w:styleId="ui-provider">
    <w:name w:val="ui-provider"/>
    <w:basedOn w:val="Fontepargpadro"/>
    <w:rsid w:val="00FE7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m.barbosa.g4f@gasmig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os.gasmig.com.b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3</cp:revision>
  <cp:lastPrinted>2023-11-22T20:28:00Z</cp:lastPrinted>
  <dcterms:created xsi:type="dcterms:W3CDTF">2023-12-20T19:44:00Z</dcterms:created>
  <dcterms:modified xsi:type="dcterms:W3CDTF">2023-12-20T20:14:00Z</dcterms:modified>
</cp:coreProperties>
</file>