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83074" w14:textId="77777777" w:rsidR="00550A21" w:rsidRPr="003B57CF" w:rsidRDefault="00550A21" w:rsidP="00550A21">
      <w:pPr>
        <w:jc w:val="center"/>
        <w:rPr>
          <w:b/>
          <w:bCs/>
        </w:rPr>
      </w:pPr>
      <w:r w:rsidRPr="003B57CF">
        <w:rPr>
          <w:b/>
          <w:bCs/>
        </w:rPr>
        <w:t>Com reajuste da gasolina e etanol, GNV fica mais competitivo</w:t>
      </w:r>
    </w:p>
    <w:p w14:paraId="2C078937" w14:textId="77777777" w:rsidR="00550A21" w:rsidRDefault="00550A21" w:rsidP="00550A21"/>
    <w:p w14:paraId="3827C9DD" w14:textId="77777777" w:rsidR="00550A21" w:rsidRDefault="00550A21" w:rsidP="00550A21">
      <w:r>
        <w:t>A alta dos preços da gasolina e do etanol vem afetando o bolso do mineiro, e tornando o GNV mais competitivo.</w:t>
      </w:r>
    </w:p>
    <w:p w14:paraId="6977F6AE" w14:textId="77777777" w:rsidR="00550A21" w:rsidRDefault="00550A21" w:rsidP="00550A21">
      <w:r>
        <w:t>De acordo com o jornal O Tempo, a</w:t>
      </w:r>
      <w:r w:rsidRPr="0010099D">
        <w:t xml:space="preserve"> alta mais acentuada foi a do </w:t>
      </w:r>
      <w:r>
        <w:t>etanol</w:t>
      </w:r>
      <w:r w:rsidRPr="0010099D">
        <w:t xml:space="preserve">, que ficou 7% mais caro no intervalo entre os dias 5 e 19 de abril. </w:t>
      </w:r>
    </w:p>
    <w:p w14:paraId="3A3F516B" w14:textId="77777777" w:rsidR="00550A21" w:rsidRDefault="00550A21" w:rsidP="00550A21">
      <w:r>
        <w:t xml:space="preserve">Já o </w:t>
      </w:r>
      <w:r w:rsidRPr="0010099D">
        <w:t>preço médio da gasolina teve um aumento de 3,7% no mesmo período. O diesel foi o único combustível cujo preço se manteve estável.</w:t>
      </w:r>
    </w:p>
    <w:p w14:paraId="2A235867" w14:textId="77777777" w:rsidR="00550A21" w:rsidRPr="003B57CF" w:rsidRDefault="00550A21" w:rsidP="00550A21">
      <w:pPr>
        <w:rPr>
          <w:b/>
          <w:bCs/>
        </w:rPr>
      </w:pPr>
      <w:r w:rsidRPr="003B57CF">
        <w:rPr>
          <w:b/>
          <w:bCs/>
        </w:rPr>
        <w:t>GNV como opção</w:t>
      </w:r>
    </w:p>
    <w:p w14:paraId="29033BCA" w14:textId="77777777" w:rsidR="00550A21" w:rsidRDefault="00550A21" w:rsidP="00550A21">
      <w:r>
        <w:t xml:space="preserve">No município de Mariana, por exemplo, consumidores encontram valores de GNV em torno de </w:t>
      </w:r>
      <w:r w:rsidRPr="00426037">
        <w:t>R$4,24/m³</w:t>
      </w:r>
      <w:r>
        <w:t xml:space="preserve">. De acordo com o simulador da Gasmig, </w:t>
      </w:r>
      <w:r w:rsidRPr="00426037">
        <w:t>a economia do GNV, em relação à Gasolina</w:t>
      </w:r>
      <w:r>
        <w:t>,</w:t>
      </w:r>
      <w:r w:rsidRPr="00426037">
        <w:t xml:space="preserve"> é de 42% e em relação ao Etanol é de 40%.</w:t>
      </w:r>
    </w:p>
    <w:p w14:paraId="7C197C16" w14:textId="77777777" w:rsidR="00550A21" w:rsidRDefault="00550A21" w:rsidP="00550A21">
      <w:r>
        <w:t xml:space="preserve">Já em Belo Horizonte, </w:t>
      </w:r>
      <w:r w:rsidRPr="00A63F5B">
        <w:t>a economia do GNV em relação à Gasolina é de 29% e em relação ao Etanol é de 25%.</w:t>
      </w:r>
    </w:p>
    <w:p w14:paraId="78BA51AC" w14:textId="77777777" w:rsidR="00550A21" w:rsidRDefault="00550A21" w:rsidP="00550A21">
      <w:r>
        <w:t xml:space="preserve">Com efeito, a </w:t>
      </w:r>
      <w:r w:rsidRPr="00426037">
        <w:t xml:space="preserve">economia mensal de um motorista que roda cerca de 4.000 km por mês </w:t>
      </w:r>
      <w:r>
        <w:t xml:space="preserve">(taxistas, motoristas de aplicativo e representantes comerciais, por exemplo), </w:t>
      </w:r>
      <w:r w:rsidRPr="00426037">
        <w:t>pode chegar a R$917,00.</w:t>
      </w:r>
    </w:p>
    <w:p w14:paraId="1EDC3317" w14:textId="77777777" w:rsidR="00550A21" w:rsidRDefault="00550A21" w:rsidP="00550A21">
      <w:r>
        <w:t xml:space="preserve">Em janeiro deste ano, a Gasmig anunciou a redução do preço do GNV sofreu redução no valor de -1,06% ou R$ 0,03 (três centavos de real). </w:t>
      </w:r>
      <w:r w:rsidRPr="003B57CF">
        <w:t>No acumulado dos últimos 12 meses, o preço do GNV apresenta queda de 5,17%.</w:t>
      </w:r>
    </w:p>
    <w:p w14:paraId="00A0B9B9" w14:textId="77777777" w:rsidR="00550A21" w:rsidRPr="006E53D7" w:rsidRDefault="00550A21" w:rsidP="00550A21">
      <w:pPr>
        <w:rPr>
          <w:b/>
          <w:bCs/>
        </w:rPr>
      </w:pPr>
      <w:r w:rsidRPr="006E53D7">
        <w:rPr>
          <w:b/>
          <w:bCs/>
        </w:rPr>
        <w:t>Corredores de GNV</w:t>
      </w:r>
    </w:p>
    <w:p w14:paraId="3101A2CF" w14:textId="77777777" w:rsidR="00550A21" w:rsidRDefault="00550A21" w:rsidP="00550A21">
      <w:r>
        <w:t>Conforme anunciado, a</w:t>
      </w:r>
      <w:r w:rsidRPr="00426037">
        <w:t xml:space="preserve"> Gasmig</w:t>
      </w:r>
      <w:r>
        <w:t xml:space="preserve"> pretende investir cerca</w:t>
      </w:r>
      <w:r w:rsidRPr="00426037">
        <w:t xml:space="preserve"> de R$ 3 milhões para ampliar os corredores de Gás Natural Veicular (GNV) em Minas.</w:t>
      </w:r>
    </w:p>
    <w:p w14:paraId="26CFA64F" w14:textId="77777777" w:rsidR="00550A21" w:rsidRDefault="00550A21" w:rsidP="00550A21">
      <w:r w:rsidRPr="006E53D7">
        <w:t xml:space="preserve">O principal objetivo é garantir ao menos 1 posto GNV a cada 400km de distância nas principais rodovias que ligam Minas a outros estados, permitindo o alcance de regiões estratégicas.  </w:t>
      </w:r>
    </w:p>
    <w:p w14:paraId="072BF224" w14:textId="77777777" w:rsidR="00550A21" w:rsidRDefault="00550A21" w:rsidP="00550A21">
      <w:r>
        <w:t>O</w:t>
      </w:r>
      <w:r w:rsidRPr="006E53D7">
        <w:t xml:space="preserve">s investimentos contínuos da </w:t>
      </w:r>
      <w:r>
        <w:t>Companhia</w:t>
      </w:r>
      <w:r w:rsidRPr="006E53D7">
        <w:t xml:space="preserve"> já possibilitaram a criação de quatro corredores que dão acesso aos outros três estados da região Sudeste e à Bahia. </w:t>
      </w:r>
    </w:p>
    <w:p w14:paraId="3BF50B35" w14:textId="77777777" w:rsidR="00550A21" w:rsidRDefault="00550A21" w:rsidP="00550A21">
      <w:r w:rsidRPr="006E53D7">
        <w:t xml:space="preserve">São eles o Corredor GNV BH-Rio – BR-040, Corredor GNV Fernão Dias – BR-381, Corredor GNV Vitória – BR-381/262 e Corredor GNV Rio-Bahia – BR-116/381.  </w:t>
      </w:r>
    </w:p>
    <w:p w14:paraId="42BBD452" w14:textId="77777777" w:rsidR="00550A21" w:rsidRDefault="00550A21" w:rsidP="00550A21">
      <w:r w:rsidRPr="006E53D7">
        <w:t xml:space="preserve">Atualmente, os 63 postos de gás veicular da Gasmig estão localizados em 23 municípios mineiros: Juiz de Fora, Barbacena, Congonhas, Pouso Alegre, Perdões, Betim, Contagem, Manhuaçu, João Monlevade, Sabará, Teófilo Otoni, Governador Valadares, Muriaé, Leopoldina, Belo Horizonte, Matozinhos, Pedro Leopoldo, Vespasiano, Ipatinga, Confins, Santa Luzia, </w:t>
      </w:r>
      <w:proofErr w:type="spellStart"/>
      <w:r w:rsidRPr="006E53D7">
        <w:t>Piraúba</w:t>
      </w:r>
      <w:proofErr w:type="spellEnd"/>
      <w:r w:rsidRPr="006E53D7">
        <w:t xml:space="preserve"> e Ubá.</w:t>
      </w:r>
    </w:p>
    <w:p w14:paraId="3ACD2AB3" w14:textId="77777777" w:rsidR="00550A21" w:rsidRPr="00426037" w:rsidRDefault="00550A21" w:rsidP="00550A21">
      <w:pPr>
        <w:rPr>
          <w:b/>
          <w:bCs/>
        </w:rPr>
      </w:pPr>
      <w:r w:rsidRPr="00426037">
        <w:rPr>
          <w:b/>
          <w:bCs/>
        </w:rPr>
        <w:t xml:space="preserve">GNV competitivo </w:t>
      </w:r>
    </w:p>
    <w:p w14:paraId="6BEBF7DB" w14:textId="77777777" w:rsidR="00550A21" w:rsidRDefault="00550A21" w:rsidP="00550A21">
      <w:r>
        <w:t>Segundo a Gasmig, há uma economia de até 15% quando se compara o GNV ao diesel e combustíveis similares. Carros e caminhões movidos a GNV se destacam por apresentarem diminuição de custo em relação ao consumo de combustível, além dos aspectos positivos relacionados aos ganhos para o meio ambiente.</w:t>
      </w:r>
    </w:p>
    <w:p w14:paraId="56907CCD" w14:textId="77777777" w:rsidR="00550A21" w:rsidRDefault="00550A21" w:rsidP="00550A21">
      <w:r>
        <w:lastRenderedPageBreak/>
        <w:t xml:space="preserve">Os estudos da Gasmig para o cenário do GNV em 2024 mostram que, ao abastecer R$ 100 do combustível, é possível percorrer 391 km, considerando veículos leves e utilitários, com um custo de R$ 0,26 /km. </w:t>
      </w:r>
    </w:p>
    <w:p w14:paraId="0010A236" w14:textId="77777777" w:rsidR="00550A21" w:rsidRDefault="00550A21" w:rsidP="00550A21">
      <w:r>
        <w:t>Ao avaliar o GNV para veículos pesados, as simulações apontam para um rendimento de até 419 km comparado com os 345 km feitos com diesel.</w:t>
      </w:r>
    </w:p>
    <w:p w14:paraId="192BAE03" w14:textId="77777777" w:rsidR="00550A21" w:rsidRDefault="00550A21" w:rsidP="00550A21"/>
    <w:p w14:paraId="76ABF8B4" w14:textId="77777777" w:rsidR="00CD3056" w:rsidRPr="008A63E6" w:rsidRDefault="00CD3056" w:rsidP="008A63E6"/>
    <w:sectPr w:rsidR="00CD3056" w:rsidRPr="008A63E6" w:rsidSect="005A426C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CF922" w14:textId="77777777" w:rsidR="005A426C" w:rsidRDefault="005A426C" w:rsidP="00683AFE">
      <w:pPr>
        <w:spacing w:after="0" w:line="240" w:lineRule="auto"/>
      </w:pPr>
      <w:r>
        <w:separator/>
      </w:r>
    </w:p>
  </w:endnote>
  <w:endnote w:type="continuationSeparator" w:id="0">
    <w:p w14:paraId="25C1BDDC" w14:textId="77777777" w:rsidR="005A426C" w:rsidRDefault="005A426C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E5E56" w14:textId="77777777" w:rsidR="005A426C" w:rsidRDefault="005A426C" w:rsidP="00683AFE">
      <w:pPr>
        <w:spacing w:after="0" w:line="240" w:lineRule="auto"/>
      </w:pPr>
      <w:r>
        <w:separator/>
      </w:r>
    </w:p>
  </w:footnote>
  <w:footnote w:type="continuationSeparator" w:id="0">
    <w:p w14:paraId="5DD1D5FC" w14:textId="77777777" w:rsidR="005A426C" w:rsidRDefault="005A426C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50A21"/>
    <w:rsid w:val="0058386C"/>
    <w:rsid w:val="005A42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445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2024-04-23T16:34:00Z</cp:lastPrinted>
  <dcterms:created xsi:type="dcterms:W3CDTF">2024-04-23T16:35:00Z</dcterms:created>
  <dcterms:modified xsi:type="dcterms:W3CDTF">2024-04-23T16:35:00Z</dcterms:modified>
</cp:coreProperties>
</file>